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FCC2F" w14:textId="62A8A4D0" w:rsidR="00AF57E8" w:rsidRPr="00D74F7D" w:rsidRDefault="00B61DB7" w:rsidP="00AF57E8">
      <w:pPr>
        <w:pStyle w:val="Heading2"/>
        <w:shd w:val="clear" w:color="auto" w:fill="FFFFFF"/>
        <w:spacing w:before="300" w:beforeAutospacing="0" w:after="150" w:afterAutospacing="0"/>
        <w:rPr>
          <w:rFonts w:ascii="Helvetica Neue" w:hAnsi="Helvetica Neue"/>
          <w:b w:val="0"/>
          <w:bCs w:val="0"/>
          <w:color w:val="000000" w:themeColor="text1"/>
          <w:sz w:val="45"/>
          <w:szCs w:val="45"/>
        </w:rPr>
      </w:pPr>
      <w:r>
        <w:rPr>
          <w:rFonts w:ascii="Helvetica Neue" w:hAnsi="Helvetica Neue"/>
          <w:color w:val="000000" w:themeColor="text1"/>
        </w:rPr>
        <w:t>LiveHire Ltd</w:t>
      </w:r>
      <w:r w:rsidR="0053175A">
        <w:rPr>
          <w:rFonts w:ascii="Helvetica Neue" w:hAnsi="Helvetica Neue"/>
          <w:noProof/>
          <w:color w:val="000000" w:themeColor="text1"/>
        </w:rPr>
        <w:t xml:space="preserve"> </w:t>
      </w:r>
      <w:r>
        <w:rPr>
          <w:rFonts w:ascii="Helvetica Neue" w:hAnsi="Helvetica Neue" w:cs="Arial"/>
          <w:color w:val="000000" w:themeColor="text1"/>
          <w:sz w:val="20"/>
          <w:szCs w:val="20"/>
        </w:rPr>
        <w:t>ACN 153 266 605</w:t>
      </w:r>
    </w:p>
    <w:p w14:paraId="7B68F393" w14:textId="16172BF0" w:rsidR="00AF57E8" w:rsidRPr="00D74F7D" w:rsidRDefault="00AF57E8" w:rsidP="00AF57E8">
      <w:pPr>
        <w:pStyle w:val="NormalWeb"/>
        <w:shd w:val="clear" w:color="auto" w:fill="FFFFFF"/>
        <w:spacing w:before="0" w:beforeAutospacing="0" w:after="150" w:afterAutospacing="0"/>
        <w:rPr>
          <w:rFonts w:ascii="Helvetica Neue" w:hAnsi="Helvetica Neue"/>
          <w:color w:val="000000" w:themeColor="text1"/>
          <w:sz w:val="21"/>
          <w:szCs w:val="21"/>
        </w:rPr>
      </w:pPr>
      <w:r w:rsidRPr="00D74F7D">
        <w:rPr>
          <w:rStyle w:val="Strong"/>
          <w:rFonts w:ascii="Helvetica Neue" w:hAnsi="Helvetica Neue"/>
          <w:color w:val="000000" w:themeColor="text1"/>
          <w:sz w:val="21"/>
          <w:szCs w:val="21"/>
        </w:rPr>
        <w:t>Notice of rights of members in connection with certain documents</w:t>
      </w:r>
    </w:p>
    <w:p w14:paraId="045539B4" w14:textId="1B493424" w:rsidR="00AF57E8" w:rsidRPr="00D74F7D" w:rsidRDefault="00D74F7D" w:rsidP="00AF57E8">
      <w:pPr>
        <w:pStyle w:val="NormalWeb"/>
        <w:shd w:val="clear" w:color="auto" w:fill="FFFFFF"/>
        <w:spacing w:before="0" w:beforeAutospacing="0" w:after="150" w:afterAutospacing="0"/>
        <w:rPr>
          <w:rFonts w:ascii="Helvetica Neue" w:hAnsi="Helvetica Neue"/>
          <w:color w:val="000000" w:themeColor="text1"/>
          <w:sz w:val="21"/>
          <w:szCs w:val="21"/>
        </w:rPr>
      </w:pPr>
      <w:r>
        <w:rPr>
          <w:rFonts w:ascii="Helvetica Neue" w:hAnsi="Helvetica Neue"/>
          <w:color w:val="000000" w:themeColor="text1"/>
          <w:sz w:val="21"/>
          <w:szCs w:val="21"/>
        </w:rPr>
        <w:t>LiveHire Ltd</w:t>
      </w:r>
      <w:r w:rsidR="00AF57E8" w:rsidRPr="00D74F7D">
        <w:rPr>
          <w:rFonts w:ascii="Helvetica Neue" w:hAnsi="Helvetica Neue"/>
          <w:color w:val="000000" w:themeColor="text1"/>
          <w:sz w:val="21"/>
          <w:szCs w:val="21"/>
        </w:rPr>
        <w:t xml:space="preserve"> </w:t>
      </w:r>
      <w:r>
        <w:rPr>
          <w:rFonts w:ascii="Helvetica Neue" w:hAnsi="Helvetica Neue"/>
          <w:color w:val="000000" w:themeColor="text1"/>
          <w:sz w:val="21"/>
          <w:szCs w:val="21"/>
        </w:rPr>
        <w:t>ACN 153 266 605</w:t>
      </w:r>
      <w:r w:rsidR="00AF57E8" w:rsidRPr="00D74F7D">
        <w:rPr>
          <w:rFonts w:ascii="Helvetica Neue" w:hAnsi="Helvetica Neue"/>
          <w:color w:val="000000" w:themeColor="text1"/>
          <w:sz w:val="21"/>
          <w:szCs w:val="21"/>
        </w:rPr>
        <w:t xml:space="preserve"> (</w:t>
      </w:r>
      <w:r w:rsidR="00AF57E8" w:rsidRPr="00D74F7D">
        <w:rPr>
          <w:rFonts w:ascii="Helvetica Neue" w:hAnsi="Helvetica Neue"/>
          <w:b/>
          <w:bCs/>
          <w:color w:val="000000" w:themeColor="text1"/>
          <w:sz w:val="21"/>
          <w:szCs w:val="21"/>
        </w:rPr>
        <w:t>Company</w:t>
      </w:r>
      <w:r w:rsidR="00AF57E8" w:rsidRPr="00D74F7D">
        <w:rPr>
          <w:rFonts w:ascii="Helvetica Neue" w:hAnsi="Helvetica Neue"/>
          <w:color w:val="000000" w:themeColor="text1"/>
          <w:sz w:val="21"/>
          <w:szCs w:val="21"/>
        </w:rPr>
        <w:t>) gives notice pursuant to section 110K of the Corporations Act 2001 (</w:t>
      </w:r>
      <w:proofErr w:type="spellStart"/>
      <w:r w:rsidR="00AF57E8" w:rsidRPr="00D74F7D">
        <w:rPr>
          <w:rFonts w:ascii="Helvetica Neue" w:hAnsi="Helvetica Neue"/>
          <w:color w:val="000000" w:themeColor="text1"/>
          <w:sz w:val="21"/>
          <w:szCs w:val="21"/>
        </w:rPr>
        <w:t>Cth</w:t>
      </w:r>
      <w:proofErr w:type="spellEnd"/>
      <w:r w:rsidR="00AF57E8" w:rsidRPr="00D74F7D">
        <w:rPr>
          <w:rFonts w:ascii="Helvetica Neue" w:hAnsi="Helvetica Neue"/>
          <w:color w:val="000000" w:themeColor="text1"/>
          <w:sz w:val="21"/>
          <w:szCs w:val="21"/>
        </w:rPr>
        <w:t>) (</w:t>
      </w:r>
      <w:r w:rsidR="00AF57E8" w:rsidRPr="00D74F7D">
        <w:rPr>
          <w:rFonts w:ascii="Helvetica Neue" w:hAnsi="Helvetica Neue"/>
          <w:b/>
          <w:bCs/>
          <w:color w:val="000000" w:themeColor="text1"/>
          <w:sz w:val="21"/>
          <w:szCs w:val="21"/>
        </w:rPr>
        <w:t>Corporations Act</w:t>
      </w:r>
      <w:r w:rsidR="00AF57E8" w:rsidRPr="00D74F7D">
        <w:rPr>
          <w:rFonts w:ascii="Helvetica Neue" w:hAnsi="Helvetica Neue"/>
          <w:color w:val="000000" w:themeColor="text1"/>
          <w:sz w:val="21"/>
          <w:szCs w:val="21"/>
        </w:rPr>
        <w:t xml:space="preserve">) of the rights of </w:t>
      </w:r>
      <w:r w:rsidR="00497685">
        <w:rPr>
          <w:rFonts w:ascii="Helvetica Neue" w:hAnsi="Helvetica Neue"/>
          <w:color w:val="000000" w:themeColor="text1"/>
          <w:sz w:val="21"/>
          <w:szCs w:val="21"/>
        </w:rPr>
        <w:t xml:space="preserve">a </w:t>
      </w:r>
      <w:r w:rsidR="00AF57E8" w:rsidRPr="00D74F7D">
        <w:rPr>
          <w:rFonts w:ascii="Helvetica Neue" w:hAnsi="Helvetica Neue"/>
          <w:color w:val="000000" w:themeColor="text1"/>
          <w:sz w:val="21"/>
          <w:szCs w:val="21"/>
        </w:rPr>
        <w:t>member (</w:t>
      </w:r>
      <w:r w:rsidR="00AF57E8" w:rsidRPr="00D74F7D">
        <w:rPr>
          <w:rFonts w:ascii="Helvetica Neue" w:hAnsi="Helvetica Neue"/>
          <w:b/>
          <w:bCs/>
          <w:color w:val="000000" w:themeColor="text1"/>
          <w:sz w:val="21"/>
          <w:szCs w:val="21"/>
        </w:rPr>
        <w:t>Shareholder</w:t>
      </w:r>
      <w:r w:rsidR="00AF57E8" w:rsidRPr="00D74F7D">
        <w:rPr>
          <w:rFonts w:ascii="Helvetica Neue" w:hAnsi="Helvetica Neue"/>
          <w:color w:val="000000" w:themeColor="text1"/>
          <w:sz w:val="21"/>
          <w:szCs w:val="21"/>
        </w:rPr>
        <w:t>) to:</w:t>
      </w:r>
    </w:p>
    <w:p w14:paraId="54936610" w14:textId="38017B90" w:rsidR="00AF57E8" w:rsidRPr="00D74F7D" w:rsidRDefault="00AF57E8" w:rsidP="00AF57E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Helvetica Neue" w:hAnsi="Helvetica Neue"/>
          <w:color w:val="000000" w:themeColor="text1"/>
          <w:sz w:val="21"/>
          <w:szCs w:val="21"/>
        </w:rPr>
      </w:pPr>
      <w:r w:rsidRPr="00D74F7D">
        <w:rPr>
          <w:rFonts w:ascii="Helvetica Neue" w:hAnsi="Helvetica Neue"/>
          <w:color w:val="000000" w:themeColor="text1"/>
          <w:sz w:val="21"/>
          <w:szCs w:val="21"/>
        </w:rPr>
        <w:t>elect to receive or not receive certain documents; and</w:t>
      </w:r>
    </w:p>
    <w:p w14:paraId="35BF4C14" w14:textId="12436183" w:rsidR="00AF57E8" w:rsidRPr="00D74F7D" w:rsidRDefault="00AF57E8" w:rsidP="00AF57E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Helvetica Neue" w:hAnsi="Helvetica Neue"/>
          <w:color w:val="000000" w:themeColor="text1"/>
          <w:sz w:val="21"/>
          <w:szCs w:val="21"/>
        </w:rPr>
      </w:pPr>
      <w:r w:rsidRPr="00D74F7D">
        <w:rPr>
          <w:rFonts w:ascii="Helvetica Neue" w:hAnsi="Helvetica Neue"/>
          <w:color w:val="000000" w:themeColor="text1"/>
          <w:sz w:val="21"/>
          <w:szCs w:val="21"/>
        </w:rPr>
        <w:t>make requests to be sent certain documents in physical or electronic form.</w:t>
      </w:r>
    </w:p>
    <w:p w14:paraId="06D6740F" w14:textId="77777777" w:rsidR="00AF57E8" w:rsidRPr="00D74F7D" w:rsidRDefault="00AF57E8" w:rsidP="00AF57E8">
      <w:pPr>
        <w:pStyle w:val="NormalWeb"/>
        <w:shd w:val="clear" w:color="auto" w:fill="FFFFFF"/>
        <w:spacing w:before="0" w:beforeAutospacing="0" w:after="150" w:afterAutospacing="0"/>
        <w:rPr>
          <w:rFonts w:ascii="Helvetica Neue" w:hAnsi="Helvetica Neue"/>
          <w:color w:val="000000" w:themeColor="text1"/>
          <w:sz w:val="21"/>
          <w:szCs w:val="21"/>
        </w:rPr>
      </w:pPr>
      <w:r w:rsidRPr="00D74F7D">
        <w:rPr>
          <w:rStyle w:val="Strong"/>
          <w:rFonts w:ascii="Helvetica Neue" w:hAnsi="Helvetica Neue"/>
          <w:color w:val="000000" w:themeColor="text1"/>
          <w:sz w:val="21"/>
          <w:szCs w:val="21"/>
        </w:rPr>
        <w:t>Documents</w:t>
      </w:r>
    </w:p>
    <w:p w14:paraId="6C2F204A" w14:textId="6262053E" w:rsidR="00AF57E8" w:rsidRPr="00D74F7D" w:rsidRDefault="00AF57E8" w:rsidP="00AF57E8">
      <w:pPr>
        <w:pStyle w:val="NormalWeb"/>
        <w:shd w:val="clear" w:color="auto" w:fill="FFFFFF"/>
        <w:spacing w:before="0" w:beforeAutospacing="0" w:after="150" w:afterAutospacing="0"/>
        <w:rPr>
          <w:rFonts w:ascii="Helvetica Neue" w:hAnsi="Helvetica Neue"/>
          <w:color w:val="000000" w:themeColor="text1"/>
          <w:sz w:val="21"/>
          <w:szCs w:val="21"/>
        </w:rPr>
      </w:pPr>
      <w:r w:rsidRPr="00D74F7D">
        <w:rPr>
          <w:rFonts w:ascii="Helvetica Neue" w:hAnsi="Helvetica Neue"/>
          <w:color w:val="000000" w:themeColor="text1"/>
          <w:sz w:val="21"/>
          <w:szCs w:val="21"/>
        </w:rPr>
        <w:t>Shareholders are entitled to receive:</w:t>
      </w:r>
    </w:p>
    <w:p w14:paraId="66F6A39A" w14:textId="77777777" w:rsidR="00AF57E8" w:rsidRPr="00D74F7D" w:rsidRDefault="00AF57E8" w:rsidP="00AF57E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Helvetica Neue" w:hAnsi="Helvetica Neue"/>
          <w:color w:val="000000" w:themeColor="text1"/>
          <w:sz w:val="21"/>
          <w:szCs w:val="21"/>
        </w:rPr>
      </w:pPr>
      <w:r w:rsidRPr="00D74F7D">
        <w:rPr>
          <w:rFonts w:ascii="Helvetica Neue" w:hAnsi="Helvetica Neue"/>
          <w:color w:val="000000" w:themeColor="text1"/>
          <w:sz w:val="21"/>
          <w:szCs w:val="21"/>
        </w:rPr>
        <w:t>documents that relate to a meeting of Shareholders, such as a notice of meeting or proxy or voting forms;</w:t>
      </w:r>
    </w:p>
    <w:p w14:paraId="1EEF3A5E" w14:textId="77777777" w:rsidR="00AF57E8" w:rsidRPr="00D74F7D" w:rsidRDefault="00AF57E8" w:rsidP="00AF57E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Helvetica Neue" w:hAnsi="Helvetica Neue"/>
          <w:color w:val="000000" w:themeColor="text1"/>
          <w:sz w:val="21"/>
          <w:szCs w:val="21"/>
        </w:rPr>
      </w:pPr>
      <w:r w:rsidRPr="00D74F7D">
        <w:rPr>
          <w:rFonts w:ascii="Helvetica Neue" w:hAnsi="Helvetica Neue"/>
          <w:color w:val="000000" w:themeColor="text1"/>
          <w:sz w:val="21"/>
          <w:szCs w:val="21"/>
        </w:rPr>
        <w:t>the Annual Report (comprising the financial report, directors’ report and auditor’s report for the relevant financial year); and</w:t>
      </w:r>
    </w:p>
    <w:p w14:paraId="43510FF3" w14:textId="1F0471E6" w:rsidR="0006362B" w:rsidRPr="00D74F7D" w:rsidRDefault="00AF57E8" w:rsidP="00AF57E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Helvetica Neue" w:hAnsi="Helvetica Neue"/>
          <w:color w:val="000000" w:themeColor="text1"/>
          <w:sz w:val="21"/>
          <w:szCs w:val="21"/>
        </w:rPr>
      </w:pPr>
      <w:r w:rsidRPr="00D74F7D">
        <w:rPr>
          <w:rFonts w:ascii="Helvetica Neue" w:hAnsi="Helvetica Neue"/>
          <w:color w:val="000000" w:themeColor="text1"/>
          <w:sz w:val="21"/>
          <w:szCs w:val="21"/>
        </w:rPr>
        <w:t xml:space="preserve">a notice of members’ rights under section 110K of the Corporations Act (such as this notice), unless the notice is readily available on a website, </w:t>
      </w:r>
    </w:p>
    <w:p w14:paraId="5A9EDF72" w14:textId="784E6BC3" w:rsidR="00AF57E8" w:rsidRPr="00D74F7D" w:rsidRDefault="00AF57E8" w:rsidP="0006362B">
      <w:pPr>
        <w:shd w:val="clear" w:color="auto" w:fill="FFFFFF"/>
        <w:spacing w:before="100" w:beforeAutospacing="1" w:after="100" w:afterAutospacing="1"/>
        <w:rPr>
          <w:rFonts w:ascii="Helvetica Neue" w:hAnsi="Helvetica Neue"/>
          <w:color w:val="000000" w:themeColor="text1"/>
          <w:sz w:val="21"/>
          <w:szCs w:val="21"/>
        </w:rPr>
      </w:pPr>
      <w:r w:rsidRPr="00AE5FFC">
        <w:rPr>
          <w:rFonts w:ascii="Helvetica Neue" w:hAnsi="Helvetica Neue"/>
          <w:color w:val="000000" w:themeColor="text1"/>
          <w:sz w:val="21"/>
          <w:szCs w:val="21"/>
        </w:rPr>
        <w:t>together with any other documents prescribed by relevant regulations</w:t>
      </w:r>
      <w:r w:rsidR="00C34210" w:rsidRPr="00AE5FFC">
        <w:rPr>
          <w:rFonts w:ascii="Helvetica Neue" w:hAnsi="Helvetica Neue"/>
          <w:color w:val="000000" w:themeColor="text1"/>
          <w:sz w:val="21"/>
          <w:szCs w:val="21"/>
        </w:rPr>
        <w:t xml:space="preserve"> </w:t>
      </w:r>
      <w:r w:rsidRPr="00D74F7D">
        <w:rPr>
          <w:rFonts w:ascii="Helvetica Neue" w:hAnsi="Helvetica Neue"/>
          <w:color w:val="000000" w:themeColor="text1"/>
          <w:sz w:val="21"/>
          <w:szCs w:val="21"/>
        </w:rPr>
        <w:t>(</w:t>
      </w:r>
      <w:r w:rsidR="00485168">
        <w:rPr>
          <w:rFonts w:ascii="Helvetica Neue" w:hAnsi="Helvetica Neue"/>
          <w:color w:val="000000" w:themeColor="text1"/>
          <w:sz w:val="21"/>
          <w:szCs w:val="21"/>
        </w:rPr>
        <w:t>together</w:t>
      </w:r>
      <w:r w:rsidRPr="00D74F7D">
        <w:rPr>
          <w:rFonts w:ascii="Helvetica Neue" w:hAnsi="Helvetica Neue"/>
          <w:color w:val="000000" w:themeColor="text1"/>
          <w:sz w:val="21"/>
          <w:szCs w:val="21"/>
        </w:rPr>
        <w:t xml:space="preserve">, the </w:t>
      </w:r>
      <w:r w:rsidRPr="00D74F7D">
        <w:rPr>
          <w:rFonts w:ascii="Helvetica Neue" w:hAnsi="Helvetica Neue"/>
          <w:b/>
          <w:bCs/>
          <w:color w:val="000000" w:themeColor="text1"/>
          <w:sz w:val="21"/>
          <w:szCs w:val="21"/>
        </w:rPr>
        <w:t>Documents</w:t>
      </w:r>
      <w:r w:rsidRPr="00D74F7D">
        <w:rPr>
          <w:rFonts w:ascii="Helvetica Neue" w:hAnsi="Helvetica Neue"/>
          <w:color w:val="000000" w:themeColor="text1"/>
          <w:sz w:val="21"/>
          <w:szCs w:val="21"/>
        </w:rPr>
        <w:t>).</w:t>
      </w:r>
    </w:p>
    <w:p w14:paraId="1BEEF434" w14:textId="77777777" w:rsidR="00AF57E8" w:rsidRPr="00D74F7D" w:rsidRDefault="00AF57E8" w:rsidP="00AF57E8">
      <w:pPr>
        <w:pStyle w:val="NormalWeb"/>
        <w:shd w:val="clear" w:color="auto" w:fill="FFFFFF"/>
        <w:spacing w:before="0" w:beforeAutospacing="0" w:after="150" w:afterAutospacing="0"/>
        <w:rPr>
          <w:rFonts w:ascii="Helvetica Neue" w:hAnsi="Helvetica Neue"/>
          <w:color w:val="000000" w:themeColor="text1"/>
          <w:sz w:val="21"/>
          <w:szCs w:val="21"/>
        </w:rPr>
      </w:pPr>
      <w:r w:rsidRPr="00D74F7D">
        <w:rPr>
          <w:rStyle w:val="Strong"/>
          <w:rFonts w:ascii="Helvetica Neue" w:hAnsi="Helvetica Neue"/>
          <w:color w:val="000000" w:themeColor="text1"/>
          <w:sz w:val="21"/>
          <w:szCs w:val="21"/>
        </w:rPr>
        <w:t>Your right to make an election</w:t>
      </w:r>
    </w:p>
    <w:p w14:paraId="391B35EC" w14:textId="77777777" w:rsidR="00AF57E8" w:rsidRPr="00D74F7D" w:rsidRDefault="00AF57E8" w:rsidP="00AF57E8">
      <w:pPr>
        <w:pStyle w:val="NormalWeb"/>
        <w:shd w:val="clear" w:color="auto" w:fill="FFFFFF"/>
        <w:spacing w:before="0" w:beforeAutospacing="0" w:after="150" w:afterAutospacing="0"/>
        <w:rPr>
          <w:rFonts w:ascii="Helvetica Neue" w:hAnsi="Helvetica Neue"/>
          <w:color w:val="000000" w:themeColor="text1"/>
          <w:sz w:val="21"/>
          <w:szCs w:val="21"/>
        </w:rPr>
      </w:pPr>
      <w:r w:rsidRPr="00D74F7D">
        <w:rPr>
          <w:rFonts w:ascii="Helvetica Neue" w:hAnsi="Helvetica Neue"/>
          <w:color w:val="000000" w:themeColor="text1"/>
          <w:sz w:val="21"/>
          <w:szCs w:val="21"/>
        </w:rPr>
        <w:t>Each Shareholder is entitled to:</w:t>
      </w:r>
    </w:p>
    <w:p w14:paraId="63F08010" w14:textId="7388FD84" w:rsidR="00AF57E8" w:rsidRPr="00D74F7D" w:rsidRDefault="00AF57E8" w:rsidP="00AF57E8">
      <w:pPr>
        <w:pStyle w:val="NormalWeb"/>
        <w:shd w:val="clear" w:color="auto" w:fill="FFFFFF"/>
        <w:spacing w:before="0" w:beforeAutospacing="0" w:after="150" w:afterAutospacing="0"/>
        <w:rPr>
          <w:rFonts w:ascii="Helvetica Neue" w:hAnsi="Helvetica Neue"/>
          <w:color w:val="000000" w:themeColor="text1"/>
          <w:sz w:val="21"/>
          <w:szCs w:val="21"/>
        </w:rPr>
      </w:pPr>
      <w:r w:rsidRPr="00D74F7D">
        <w:rPr>
          <w:rFonts w:ascii="Helvetica Neue" w:hAnsi="Helvetica Neue"/>
          <w:color w:val="000000" w:themeColor="text1"/>
          <w:sz w:val="21"/>
          <w:szCs w:val="21"/>
        </w:rPr>
        <w:t xml:space="preserve">(a) </w:t>
      </w:r>
      <w:r w:rsidR="007837E0">
        <w:rPr>
          <w:rFonts w:ascii="Helvetica Neue" w:hAnsi="Helvetica Neue"/>
          <w:color w:val="000000" w:themeColor="text1"/>
          <w:sz w:val="21"/>
          <w:szCs w:val="21"/>
        </w:rPr>
        <w:t xml:space="preserve"> </w:t>
      </w:r>
      <w:r w:rsidRPr="00D74F7D">
        <w:rPr>
          <w:rFonts w:ascii="Helvetica Neue" w:hAnsi="Helvetica Neue"/>
          <w:color w:val="000000" w:themeColor="text1"/>
          <w:sz w:val="21"/>
          <w:szCs w:val="21"/>
        </w:rPr>
        <w:t>elect to be sent Documents in either physical form or electronic form</w:t>
      </w:r>
      <w:r w:rsidR="0063600F" w:rsidRPr="00AE5FFC">
        <w:rPr>
          <w:rFonts w:ascii="Helvetica Neue" w:hAnsi="Helvetica Neue"/>
          <w:color w:val="000000" w:themeColor="text1"/>
          <w:sz w:val="21"/>
          <w:szCs w:val="21"/>
        </w:rPr>
        <w:t xml:space="preserve"> or not at all</w:t>
      </w:r>
      <w:r w:rsidRPr="00D74F7D">
        <w:rPr>
          <w:rFonts w:ascii="Helvetica Neue" w:hAnsi="Helvetica Neue"/>
          <w:color w:val="000000" w:themeColor="text1"/>
          <w:sz w:val="21"/>
          <w:szCs w:val="21"/>
        </w:rPr>
        <w:t>; and</w:t>
      </w:r>
    </w:p>
    <w:p w14:paraId="1C6DE425" w14:textId="098F575F" w:rsidR="00AF57E8" w:rsidRPr="00D74F7D" w:rsidRDefault="00AF57E8" w:rsidP="00AF57E8">
      <w:pPr>
        <w:pStyle w:val="NormalWeb"/>
        <w:shd w:val="clear" w:color="auto" w:fill="FFFFFF"/>
        <w:spacing w:before="0" w:beforeAutospacing="0" w:after="150" w:afterAutospacing="0"/>
        <w:rPr>
          <w:rFonts w:ascii="Helvetica Neue" w:hAnsi="Helvetica Neue"/>
          <w:color w:val="000000" w:themeColor="text1"/>
          <w:sz w:val="21"/>
          <w:szCs w:val="21"/>
        </w:rPr>
      </w:pPr>
      <w:r w:rsidRPr="00D74F7D">
        <w:rPr>
          <w:rFonts w:ascii="Helvetica Neue" w:hAnsi="Helvetica Neue"/>
          <w:color w:val="000000" w:themeColor="text1"/>
          <w:sz w:val="21"/>
          <w:szCs w:val="21"/>
        </w:rPr>
        <w:t xml:space="preserve">(b) </w:t>
      </w:r>
      <w:r w:rsidR="007837E0">
        <w:rPr>
          <w:rFonts w:ascii="Helvetica Neue" w:hAnsi="Helvetica Neue"/>
          <w:color w:val="000000" w:themeColor="text1"/>
          <w:sz w:val="21"/>
          <w:szCs w:val="21"/>
        </w:rPr>
        <w:t xml:space="preserve"> </w:t>
      </w:r>
      <w:r w:rsidRPr="00D74F7D">
        <w:rPr>
          <w:rFonts w:ascii="Helvetica Neue" w:hAnsi="Helvetica Neue"/>
          <w:color w:val="000000" w:themeColor="text1"/>
          <w:sz w:val="21"/>
          <w:szCs w:val="21"/>
        </w:rPr>
        <w:t>elect not to be sent the Annual Report (and any other documents prescribed by the relevant regulations),</w:t>
      </w:r>
    </w:p>
    <w:p w14:paraId="3ED61C5C" w14:textId="0892376F" w:rsidR="00AF57E8" w:rsidRPr="00497685" w:rsidRDefault="00AF57E8" w:rsidP="00AF57E8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/>
          <w:color w:val="000000" w:themeColor="text1"/>
          <w:sz w:val="21"/>
        </w:rPr>
      </w:pPr>
      <w:r w:rsidRPr="00D74F7D">
        <w:rPr>
          <w:rFonts w:ascii="Helvetica Neue" w:hAnsi="Helvetica Neue"/>
          <w:color w:val="000000" w:themeColor="text1"/>
          <w:sz w:val="21"/>
          <w:szCs w:val="21"/>
        </w:rPr>
        <w:t>by notifying the Company of the election</w:t>
      </w:r>
      <w:r w:rsidR="0008443E" w:rsidRPr="00AE5FFC">
        <w:rPr>
          <w:rFonts w:ascii="Helvetica Neue" w:hAnsi="Helvetica Neue"/>
          <w:color w:val="000000" w:themeColor="text1"/>
          <w:sz w:val="21"/>
          <w:szCs w:val="21"/>
        </w:rPr>
        <w:t xml:space="preserve">, in which case the election </w:t>
      </w:r>
      <w:r w:rsidR="0063600F" w:rsidRPr="00810B67">
        <w:rPr>
          <w:rFonts w:ascii="Helvetica" w:hAnsi="Helvetica" w:cs="Times New Roman"/>
          <w:color w:val="000000" w:themeColor="text1"/>
          <w:sz w:val="21"/>
          <w:szCs w:val="21"/>
        </w:rPr>
        <w:t>will apply</w:t>
      </w:r>
      <w:r w:rsidR="0063600F" w:rsidRPr="00AE5FFC">
        <w:rPr>
          <w:rFonts w:ascii="Helvetica" w:hAnsi="Helvetica" w:cs="Times New Roman"/>
          <w:color w:val="000000" w:themeColor="text1"/>
          <w:sz w:val="21"/>
          <w:szCs w:val="21"/>
        </w:rPr>
        <w:t>:</w:t>
      </w:r>
    </w:p>
    <w:p w14:paraId="6D11FF29" w14:textId="77777777" w:rsidR="00AF57E8" w:rsidRPr="00AE5FFC" w:rsidRDefault="00671832" w:rsidP="00010BCB">
      <w:pPr>
        <w:pStyle w:val="NormalWeb"/>
        <w:shd w:val="clear" w:color="auto" w:fill="FFFFFF"/>
        <w:spacing w:before="0" w:beforeAutospacing="0" w:after="150" w:afterAutospacing="0"/>
        <w:ind w:left="426" w:hanging="426"/>
        <w:rPr>
          <w:rFonts w:ascii="Helvetica" w:hAnsi="Helvetica" w:cs="Times New Roman"/>
          <w:color w:val="000000" w:themeColor="text1"/>
          <w:sz w:val="21"/>
          <w:szCs w:val="21"/>
        </w:rPr>
      </w:pPr>
      <w:r w:rsidRPr="00AE5FFC">
        <w:rPr>
          <w:rFonts w:ascii="Helvetica" w:hAnsi="Helvetica" w:cs="Times New Roman"/>
          <w:color w:val="000000" w:themeColor="text1"/>
          <w:sz w:val="21"/>
          <w:szCs w:val="21"/>
        </w:rPr>
        <w:t xml:space="preserve">(c) </w:t>
      </w:r>
      <w:r w:rsidR="0063600F" w:rsidRPr="00810B67">
        <w:rPr>
          <w:rFonts w:ascii="Helvetica" w:hAnsi="Helvetica" w:cs="Times New Roman"/>
          <w:color w:val="000000" w:themeColor="text1"/>
          <w:sz w:val="21"/>
          <w:szCs w:val="21"/>
        </w:rPr>
        <w:t xml:space="preserve"> on the first business day after </w:t>
      </w:r>
      <w:r w:rsidR="0063600F" w:rsidRPr="00AE5FFC">
        <w:rPr>
          <w:rFonts w:ascii="Helvetica" w:hAnsi="Helvetica" w:cs="Times New Roman"/>
          <w:color w:val="000000" w:themeColor="text1"/>
          <w:sz w:val="21"/>
          <w:szCs w:val="21"/>
        </w:rPr>
        <w:t>the Company</w:t>
      </w:r>
      <w:r w:rsidR="0063600F" w:rsidRPr="00810B67">
        <w:rPr>
          <w:rFonts w:ascii="Helvetica" w:hAnsi="Helvetica" w:cs="Times New Roman"/>
          <w:color w:val="000000" w:themeColor="text1"/>
          <w:sz w:val="21"/>
          <w:szCs w:val="21"/>
        </w:rPr>
        <w:t xml:space="preserve"> receives notice of the </w:t>
      </w:r>
      <w:r w:rsidR="0063600F" w:rsidRPr="00AE5FFC">
        <w:rPr>
          <w:rFonts w:ascii="Helvetica" w:hAnsi="Helvetica" w:cs="Times New Roman"/>
          <w:color w:val="000000" w:themeColor="text1"/>
          <w:sz w:val="21"/>
          <w:szCs w:val="21"/>
        </w:rPr>
        <w:t>Shareholder</w:t>
      </w:r>
      <w:r w:rsidR="0063600F" w:rsidRPr="00810B67">
        <w:rPr>
          <w:rFonts w:ascii="Helvetica" w:hAnsi="Helvetica" w:cs="Times New Roman"/>
          <w:color w:val="000000" w:themeColor="text1"/>
          <w:sz w:val="21"/>
          <w:szCs w:val="21"/>
        </w:rPr>
        <w:t>’s election</w:t>
      </w:r>
      <w:r w:rsidR="00595EBD" w:rsidRPr="00AE5FFC">
        <w:rPr>
          <w:rFonts w:ascii="Helvetica" w:hAnsi="Helvetica" w:cs="Times New Roman"/>
          <w:color w:val="000000" w:themeColor="text1"/>
          <w:sz w:val="21"/>
          <w:szCs w:val="21"/>
        </w:rPr>
        <w:t xml:space="preserve">, unless the relevant regulation </w:t>
      </w:r>
      <w:r w:rsidR="00010BCB" w:rsidRPr="00AE5FFC">
        <w:rPr>
          <w:rFonts w:ascii="Helvetica" w:hAnsi="Helvetica" w:cs="Times New Roman"/>
          <w:color w:val="000000" w:themeColor="text1"/>
          <w:sz w:val="21"/>
          <w:szCs w:val="21"/>
        </w:rPr>
        <w:t>specifies another date for the election to apply</w:t>
      </w:r>
      <w:r w:rsidR="0063600F" w:rsidRPr="00AE5FFC">
        <w:rPr>
          <w:rFonts w:ascii="Helvetica" w:hAnsi="Helvetica" w:cs="Times New Roman"/>
          <w:color w:val="000000" w:themeColor="text1"/>
          <w:sz w:val="21"/>
          <w:szCs w:val="21"/>
        </w:rPr>
        <w:t>;</w:t>
      </w:r>
    </w:p>
    <w:p w14:paraId="6676ADCC" w14:textId="77777777" w:rsidR="00010BCB" w:rsidRPr="00AE5FFC" w:rsidRDefault="00671832" w:rsidP="00671832">
      <w:pPr>
        <w:pStyle w:val="NormalWeb"/>
        <w:shd w:val="clear" w:color="auto" w:fill="FFFFFF"/>
        <w:spacing w:before="0" w:beforeAutospacing="0" w:after="150" w:afterAutospacing="0"/>
        <w:ind w:left="426" w:hanging="426"/>
        <w:rPr>
          <w:rFonts w:ascii="Helvetica" w:hAnsi="Helvetica" w:cs="Times New Roman"/>
          <w:color w:val="000000" w:themeColor="text1"/>
          <w:sz w:val="21"/>
          <w:szCs w:val="21"/>
        </w:rPr>
      </w:pPr>
      <w:r w:rsidRPr="00AE5FFC">
        <w:rPr>
          <w:rFonts w:ascii="Helvetica" w:hAnsi="Helvetica" w:cs="Times New Roman"/>
          <w:color w:val="000000" w:themeColor="text1"/>
          <w:sz w:val="21"/>
          <w:szCs w:val="21"/>
        </w:rPr>
        <w:t>(d)  i</w:t>
      </w:r>
      <w:r w:rsidR="0063600F" w:rsidRPr="00810B67">
        <w:rPr>
          <w:rFonts w:ascii="Helvetica" w:hAnsi="Helvetica" w:cs="Times New Roman"/>
          <w:color w:val="000000" w:themeColor="text1"/>
          <w:sz w:val="21"/>
          <w:szCs w:val="21"/>
        </w:rPr>
        <w:t xml:space="preserve">f the </w:t>
      </w:r>
      <w:r w:rsidR="0063600F" w:rsidRPr="00AE5FFC">
        <w:rPr>
          <w:rFonts w:ascii="Helvetica" w:hAnsi="Helvetica" w:cs="Times New Roman"/>
          <w:color w:val="000000" w:themeColor="text1"/>
          <w:sz w:val="21"/>
          <w:szCs w:val="21"/>
        </w:rPr>
        <w:t>Shareholder</w:t>
      </w:r>
      <w:r w:rsidR="0063600F" w:rsidRPr="00810B67">
        <w:rPr>
          <w:rFonts w:ascii="Helvetica" w:hAnsi="Helvetica" w:cs="Times New Roman"/>
          <w:color w:val="000000" w:themeColor="text1"/>
          <w:sz w:val="21"/>
          <w:szCs w:val="21"/>
        </w:rPr>
        <w:t xml:space="preserve"> specifies a later date in that notice, on the first business day after that later date</w:t>
      </w:r>
      <w:r w:rsidR="00010BCB" w:rsidRPr="00AE5FFC">
        <w:rPr>
          <w:rFonts w:ascii="Helvetica" w:hAnsi="Helvetica" w:cs="Times New Roman"/>
          <w:color w:val="000000" w:themeColor="text1"/>
          <w:sz w:val="21"/>
          <w:szCs w:val="21"/>
        </w:rPr>
        <w:t>, unless the relevant regulation specifies another date for the election to apply</w:t>
      </w:r>
      <w:r w:rsidR="00595EBD" w:rsidRPr="00AE5FFC">
        <w:rPr>
          <w:rFonts w:ascii="Helvetica" w:hAnsi="Helvetica" w:cs="Times New Roman"/>
          <w:color w:val="000000" w:themeColor="text1"/>
          <w:sz w:val="21"/>
          <w:szCs w:val="21"/>
        </w:rPr>
        <w:t>;</w:t>
      </w:r>
      <w:r w:rsidR="00010BCB" w:rsidRPr="00AE5FFC">
        <w:rPr>
          <w:rFonts w:ascii="Helvetica" w:hAnsi="Helvetica" w:cs="Times New Roman"/>
          <w:color w:val="000000" w:themeColor="text1"/>
          <w:sz w:val="21"/>
          <w:szCs w:val="21"/>
        </w:rPr>
        <w:t xml:space="preserve"> or</w:t>
      </w:r>
    </w:p>
    <w:p w14:paraId="71F64625" w14:textId="77777777" w:rsidR="0063600F" w:rsidRPr="00AE5FFC" w:rsidRDefault="00010BCB" w:rsidP="00671832">
      <w:pPr>
        <w:pStyle w:val="NormalWeb"/>
        <w:shd w:val="clear" w:color="auto" w:fill="FFFFFF"/>
        <w:spacing w:before="0" w:beforeAutospacing="0" w:after="150" w:afterAutospacing="0"/>
        <w:ind w:left="426" w:hanging="426"/>
        <w:rPr>
          <w:rFonts w:ascii="Helvetica" w:hAnsi="Helvetica" w:cs="Times New Roman"/>
          <w:color w:val="000000" w:themeColor="text1"/>
          <w:sz w:val="21"/>
          <w:szCs w:val="21"/>
        </w:rPr>
      </w:pPr>
      <w:r w:rsidRPr="00AE5FFC">
        <w:rPr>
          <w:rFonts w:ascii="Helvetica" w:hAnsi="Helvetica" w:cs="Times New Roman"/>
          <w:color w:val="000000" w:themeColor="text1"/>
          <w:sz w:val="21"/>
          <w:szCs w:val="21"/>
        </w:rPr>
        <w:t xml:space="preserve">(e) </w:t>
      </w:r>
      <w:r w:rsidR="0063600F" w:rsidRPr="00810B67">
        <w:rPr>
          <w:rFonts w:ascii="Helvetica" w:hAnsi="Helvetica" w:cs="Times New Roman"/>
          <w:color w:val="000000" w:themeColor="text1"/>
          <w:sz w:val="21"/>
          <w:szCs w:val="21"/>
        </w:rPr>
        <w:t xml:space="preserve"> if </w:t>
      </w:r>
      <w:r w:rsidRPr="00AE5FFC">
        <w:rPr>
          <w:rFonts w:ascii="Helvetica" w:hAnsi="Helvetica" w:cs="Times New Roman"/>
          <w:color w:val="000000" w:themeColor="text1"/>
          <w:sz w:val="21"/>
          <w:szCs w:val="21"/>
        </w:rPr>
        <w:t xml:space="preserve">the </w:t>
      </w:r>
      <w:r w:rsidR="0063600F" w:rsidRPr="00810B67">
        <w:rPr>
          <w:rFonts w:ascii="Helvetica" w:hAnsi="Helvetica" w:cs="Times New Roman"/>
          <w:color w:val="000000" w:themeColor="text1"/>
          <w:sz w:val="21"/>
          <w:szCs w:val="21"/>
        </w:rPr>
        <w:t xml:space="preserve">regulations for the purpose of the Corporations Act specify another date for that election to apply, </w:t>
      </w:r>
      <w:r w:rsidRPr="00AE5FFC">
        <w:rPr>
          <w:rFonts w:ascii="Helvetica" w:hAnsi="Helvetica" w:cs="Times New Roman"/>
          <w:color w:val="000000" w:themeColor="text1"/>
          <w:sz w:val="21"/>
          <w:szCs w:val="21"/>
        </w:rPr>
        <w:t>on that</w:t>
      </w:r>
      <w:r w:rsidR="0063600F" w:rsidRPr="00810B67">
        <w:rPr>
          <w:rFonts w:ascii="Helvetica" w:hAnsi="Helvetica" w:cs="Times New Roman"/>
          <w:color w:val="000000" w:themeColor="text1"/>
          <w:sz w:val="21"/>
          <w:szCs w:val="21"/>
        </w:rPr>
        <w:t xml:space="preserve"> date.</w:t>
      </w:r>
    </w:p>
    <w:p w14:paraId="0FEDEDE2" w14:textId="77777777" w:rsidR="00810B67" w:rsidRPr="00810B67" w:rsidRDefault="00810B67" w:rsidP="0030508F">
      <w:pPr>
        <w:shd w:val="clear" w:color="auto" w:fill="FFFFFF"/>
        <w:spacing w:after="75"/>
        <w:rPr>
          <w:rFonts w:ascii="Helvetica" w:eastAsia="Times New Roman" w:hAnsi="Helvetica" w:cs="Times New Roman"/>
          <w:color w:val="000000" w:themeColor="text1"/>
          <w:sz w:val="21"/>
          <w:szCs w:val="21"/>
          <w:lang w:eastAsia="en-GB"/>
        </w:rPr>
      </w:pPr>
      <w:r w:rsidRPr="00810B67">
        <w:rPr>
          <w:rFonts w:ascii="Helvetica" w:eastAsia="Times New Roman" w:hAnsi="Helvetica" w:cs="Times New Roman"/>
          <w:color w:val="000000" w:themeColor="text1"/>
          <w:sz w:val="21"/>
          <w:szCs w:val="21"/>
          <w:lang w:eastAsia="en-GB"/>
        </w:rPr>
        <w:t xml:space="preserve">An election to be sent Documents in physical form will not apply if </w:t>
      </w:r>
      <w:r w:rsidR="00F442DE" w:rsidRPr="00AE5FFC">
        <w:rPr>
          <w:rFonts w:ascii="Helvetica" w:eastAsia="Times New Roman" w:hAnsi="Helvetica" w:cs="Times New Roman"/>
          <w:color w:val="000000" w:themeColor="text1"/>
          <w:sz w:val="21"/>
          <w:szCs w:val="21"/>
          <w:lang w:eastAsia="en-GB"/>
        </w:rPr>
        <w:t>the Company</w:t>
      </w:r>
      <w:r w:rsidRPr="00810B67">
        <w:rPr>
          <w:rFonts w:ascii="Helvetica" w:eastAsia="Times New Roman" w:hAnsi="Helvetica" w:cs="Times New Roman"/>
          <w:color w:val="000000" w:themeColor="text1"/>
          <w:sz w:val="21"/>
          <w:szCs w:val="21"/>
          <w:lang w:eastAsia="en-GB"/>
        </w:rPr>
        <w:t xml:space="preserve"> is required or permitted under the Corporations Act to send Documents by a particular date and the election is received by </w:t>
      </w:r>
      <w:r w:rsidR="00F442DE" w:rsidRPr="00AE5FFC">
        <w:rPr>
          <w:rFonts w:ascii="Helvetica" w:eastAsia="Times New Roman" w:hAnsi="Helvetica" w:cs="Times New Roman"/>
          <w:color w:val="000000" w:themeColor="text1"/>
          <w:sz w:val="21"/>
          <w:szCs w:val="21"/>
          <w:lang w:eastAsia="en-GB"/>
        </w:rPr>
        <w:t>the Company</w:t>
      </w:r>
      <w:r w:rsidRPr="00810B67">
        <w:rPr>
          <w:rFonts w:ascii="Helvetica" w:eastAsia="Times New Roman" w:hAnsi="Helvetica" w:cs="Times New Roman"/>
          <w:color w:val="000000" w:themeColor="text1"/>
          <w:sz w:val="21"/>
          <w:szCs w:val="21"/>
          <w:lang w:eastAsia="en-GB"/>
        </w:rPr>
        <w:t xml:space="preserve"> on or after the date that is 30 days before any date by which </w:t>
      </w:r>
      <w:r w:rsidR="00F442DE" w:rsidRPr="00AE5FFC">
        <w:rPr>
          <w:rFonts w:ascii="Helvetica" w:eastAsia="Times New Roman" w:hAnsi="Helvetica" w:cs="Times New Roman"/>
          <w:color w:val="000000" w:themeColor="text1"/>
          <w:sz w:val="21"/>
          <w:szCs w:val="21"/>
          <w:lang w:eastAsia="en-GB"/>
        </w:rPr>
        <w:t>the Company</w:t>
      </w:r>
      <w:r w:rsidRPr="00810B67">
        <w:rPr>
          <w:rFonts w:ascii="Helvetica" w:eastAsia="Times New Roman" w:hAnsi="Helvetica" w:cs="Times New Roman"/>
          <w:color w:val="000000" w:themeColor="text1"/>
          <w:sz w:val="21"/>
          <w:szCs w:val="21"/>
          <w:lang w:eastAsia="en-GB"/>
        </w:rPr>
        <w:t xml:space="preserve"> is required or permitted to send Documents.</w:t>
      </w:r>
    </w:p>
    <w:p w14:paraId="370AC2C0" w14:textId="77777777" w:rsidR="00AF57E8" w:rsidRPr="00D74F7D" w:rsidRDefault="00AF57E8" w:rsidP="00AF57E8">
      <w:pPr>
        <w:pStyle w:val="NormalWeb"/>
        <w:shd w:val="clear" w:color="auto" w:fill="FFFFFF"/>
        <w:spacing w:before="0" w:beforeAutospacing="0" w:after="150" w:afterAutospacing="0"/>
        <w:rPr>
          <w:rFonts w:ascii="Helvetica Neue" w:hAnsi="Helvetica Neue"/>
          <w:color w:val="000000" w:themeColor="text1"/>
        </w:rPr>
      </w:pPr>
      <w:r w:rsidRPr="00D74F7D">
        <w:rPr>
          <w:rFonts w:ascii="Helvetica Neue" w:hAnsi="Helvetica Neue"/>
          <w:color w:val="000000" w:themeColor="text1"/>
          <w:sz w:val="21"/>
          <w:szCs w:val="21"/>
        </w:rPr>
        <w:t>A Shareholder may make an election in relation to all Documents or a specified class(es) of Documents.</w:t>
      </w:r>
    </w:p>
    <w:p w14:paraId="32DE049C" w14:textId="77777777" w:rsidR="00AF57E8" w:rsidRPr="00D74F7D" w:rsidRDefault="00AF57E8" w:rsidP="00AF57E8">
      <w:pPr>
        <w:pStyle w:val="NormalWeb"/>
        <w:shd w:val="clear" w:color="auto" w:fill="FFFFFF"/>
        <w:spacing w:before="0" w:beforeAutospacing="0" w:after="150" w:afterAutospacing="0"/>
        <w:rPr>
          <w:rFonts w:ascii="Helvetica Neue" w:hAnsi="Helvetica Neue"/>
          <w:color w:val="000000" w:themeColor="text1"/>
          <w:sz w:val="21"/>
          <w:szCs w:val="21"/>
        </w:rPr>
      </w:pPr>
      <w:r w:rsidRPr="00D74F7D">
        <w:rPr>
          <w:rFonts w:ascii="Helvetica Neue" w:hAnsi="Helvetica Neue"/>
          <w:color w:val="000000" w:themeColor="text1"/>
          <w:sz w:val="21"/>
          <w:szCs w:val="21"/>
        </w:rPr>
        <w:t>The Company encourages all Shareholders to receive communications electronically both to ensure that you stay informed and reflecting our commitment to minimising paper usage.</w:t>
      </w:r>
    </w:p>
    <w:p w14:paraId="35CBB511" w14:textId="77777777" w:rsidR="00844A60" w:rsidRPr="00AE5FFC" w:rsidRDefault="00844A60" w:rsidP="00AF57E8">
      <w:pPr>
        <w:pStyle w:val="NormalWeb"/>
        <w:shd w:val="clear" w:color="auto" w:fill="FFFFFF"/>
        <w:spacing w:before="0" w:beforeAutospacing="0" w:after="150" w:afterAutospacing="0"/>
        <w:rPr>
          <w:rFonts w:ascii="Helvetica Neue" w:hAnsi="Helvetica Neue"/>
          <w:b/>
          <w:bCs/>
          <w:color w:val="000000" w:themeColor="text1"/>
          <w:sz w:val="21"/>
          <w:szCs w:val="21"/>
        </w:rPr>
      </w:pPr>
      <w:r w:rsidRPr="00AE5FFC">
        <w:rPr>
          <w:rFonts w:ascii="Helvetica Neue" w:hAnsi="Helvetica Neue"/>
          <w:b/>
          <w:bCs/>
          <w:color w:val="000000" w:themeColor="text1"/>
          <w:sz w:val="21"/>
          <w:szCs w:val="21"/>
        </w:rPr>
        <w:t>Ad hoc requests</w:t>
      </w:r>
    </w:p>
    <w:p w14:paraId="0A63ABBE" w14:textId="07C52409" w:rsidR="00AF57E8" w:rsidRPr="00D74F7D" w:rsidRDefault="00AF57E8" w:rsidP="00AF57E8">
      <w:pPr>
        <w:pStyle w:val="NormalWeb"/>
        <w:shd w:val="clear" w:color="auto" w:fill="FFFFFF"/>
        <w:spacing w:before="0" w:beforeAutospacing="0" w:after="150" w:afterAutospacing="0"/>
        <w:rPr>
          <w:rFonts w:ascii="Helvetica Neue" w:hAnsi="Helvetica Neue"/>
          <w:color w:val="000000" w:themeColor="text1"/>
          <w:sz w:val="21"/>
          <w:szCs w:val="21"/>
        </w:rPr>
      </w:pPr>
      <w:r w:rsidRPr="00D74F7D">
        <w:rPr>
          <w:rFonts w:ascii="Helvetica Neue" w:hAnsi="Helvetica Neue"/>
          <w:color w:val="000000" w:themeColor="text1"/>
          <w:sz w:val="21"/>
          <w:szCs w:val="21"/>
        </w:rPr>
        <w:t xml:space="preserve">In addition to any election, a Shareholder is also entitled to </w:t>
      </w:r>
      <w:r w:rsidR="005019C0" w:rsidRPr="00AE5FFC">
        <w:rPr>
          <w:rFonts w:ascii="Helvetica Neue" w:hAnsi="Helvetica Neue"/>
          <w:color w:val="000000" w:themeColor="text1"/>
          <w:sz w:val="21"/>
          <w:szCs w:val="21"/>
        </w:rPr>
        <w:t xml:space="preserve">make ad hoc </w:t>
      </w:r>
      <w:r w:rsidRPr="00AE5FFC">
        <w:rPr>
          <w:rFonts w:ascii="Helvetica Neue" w:hAnsi="Helvetica Neue"/>
          <w:color w:val="000000" w:themeColor="text1"/>
          <w:sz w:val="21"/>
          <w:szCs w:val="21"/>
        </w:rPr>
        <w:t>request</w:t>
      </w:r>
      <w:r w:rsidR="005019C0" w:rsidRPr="00AE5FFC">
        <w:rPr>
          <w:rFonts w:ascii="Helvetica Neue" w:hAnsi="Helvetica Neue"/>
          <w:color w:val="000000" w:themeColor="text1"/>
          <w:sz w:val="21"/>
          <w:szCs w:val="21"/>
        </w:rPr>
        <w:t>s</w:t>
      </w:r>
      <w:r w:rsidRPr="00AE5FFC">
        <w:rPr>
          <w:rFonts w:ascii="Helvetica Neue" w:hAnsi="Helvetica Neue"/>
          <w:color w:val="000000" w:themeColor="text1"/>
          <w:sz w:val="21"/>
          <w:szCs w:val="21"/>
        </w:rPr>
        <w:t xml:space="preserve"> </w:t>
      </w:r>
      <w:r w:rsidR="00844A60" w:rsidRPr="00AE5FFC">
        <w:rPr>
          <w:rFonts w:ascii="Helvetica Neue" w:hAnsi="Helvetica Neue"/>
          <w:color w:val="000000" w:themeColor="text1"/>
          <w:sz w:val="21"/>
          <w:szCs w:val="21"/>
        </w:rPr>
        <w:t>that</w:t>
      </w:r>
      <w:r w:rsidRPr="00D74F7D">
        <w:rPr>
          <w:rFonts w:ascii="Helvetica Neue" w:hAnsi="Helvetica Neue"/>
          <w:color w:val="000000" w:themeColor="text1"/>
          <w:sz w:val="21"/>
          <w:szCs w:val="21"/>
        </w:rPr>
        <w:t xml:space="preserve"> the Company send a particular Document to the Shareholder in physical form or in electronic form.</w:t>
      </w:r>
    </w:p>
    <w:p w14:paraId="669AA7C5" w14:textId="77777777" w:rsidR="00810B67" w:rsidRPr="00810B67" w:rsidRDefault="00810B67" w:rsidP="00810B67">
      <w:pPr>
        <w:shd w:val="clear" w:color="auto" w:fill="FFFFFF"/>
        <w:spacing w:after="150"/>
        <w:rPr>
          <w:rFonts w:ascii="Helvetica" w:eastAsia="Times New Roman" w:hAnsi="Helvetica" w:cs="Times New Roman"/>
          <w:color w:val="000000" w:themeColor="text1"/>
          <w:sz w:val="21"/>
          <w:szCs w:val="21"/>
          <w:lang w:eastAsia="en-GB"/>
        </w:rPr>
      </w:pPr>
      <w:r w:rsidRPr="00810B67">
        <w:rPr>
          <w:rFonts w:ascii="Helvetica" w:eastAsia="Times New Roman" w:hAnsi="Helvetica" w:cs="Times New Roman"/>
          <w:color w:val="000000" w:themeColor="text1"/>
          <w:sz w:val="21"/>
          <w:szCs w:val="21"/>
          <w:lang w:eastAsia="en-GB"/>
        </w:rPr>
        <w:lastRenderedPageBreak/>
        <w:t xml:space="preserve">If a </w:t>
      </w:r>
      <w:r w:rsidR="0063600F" w:rsidRPr="00AE5FFC">
        <w:rPr>
          <w:rFonts w:ascii="Helvetica" w:eastAsia="Times New Roman" w:hAnsi="Helvetica" w:cs="Times New Roman"/>
          <w:color w:val="000000" w:themeColor="text1"/>
          <w:sz w:val="21"/>
          <w:szCs w:val="21"/>
          <w:lang w:eastAsia="en-GB"/>
        </w:rPr>
        <w:t>Shareholder</w:t>
      </w:r>
      <w:r w:rsidRPr="00810B67">
        <w:rPr>
          <w:rFonts w:ascii="Helvetica" w:eastAsia="Times New Roman" w:hAnsi="Helvetica" w:cs="Times New Roman"/>
          <w:color w:val="000000" w:themeColor="text1"/>
          <w:sz w:val="21"/>
          <w:szCs w:val="21"/>
          <w:lang w:eastAsia="en-GB"/>
        </w:rPr>
        <w:t xml:space="preserve"> makes an ad hoc request, </w:t>
      </w:r>
      <w:r w:rsidR="00F442DE" w:rsidRPr="00AE5FFC">
        <w:rPr>
          <w:rFonts w:ascii="Helvetica" w:eastAsia="Times New Roman" w:hAnsi="Helvetica" w:cs="Times New Roman"/>
          <w:color w:val="000000" w:themeColor="text1"/>
          <w:sz w:val="21"/>
          <w:szCs w:val="21"/>
          <w:lang w:eastAsia="en-GB"/>
        </w:rPr>
        <w:t>the Company</w:t>
      </w:r>
      <w:r w:rsidRPr="00810B67">
        <w:rPr>
          <w:rFonts w:ascii="Helvetica" w:eastAsia="Times New Roman" w:hAnsi="Helvetica" w:cs="Times New Roman"/>
          <w:color w:val="000000" w:themeColor="text1"/>
          <w:sz w:val="21"/>
          <w:szCs w:val="21"/>
          <w:lang w:eastAsia="en-GB"/>
        </w:rPr>
        <w:t xml:space="preserve"> will take reasonable steps to send a Document that complies with the ad hoc request by the later of the following:</w:t>
      </w:r>
    </w:p>
    <w:p w14:paraId="56230CE1" w14:textId="77777777" w:rsidR="00810B67" w:rsidRPr="00810B67" w:rsidRDefault="00810B67" w:rsidP="00810B67">
      <w:pPr>
        <w:numPr>
          <w:ilvl w:val="0"/>
          <w:numId w:val="5"/>
        </w:numPr>
        <w:shd w:val="clear" w:color="auto" w:fill="FFFFFF"/>
        <w:spacing w:after="75"/>
        <w:rPr>
          <w:rFonts w:ascii="Helvetica" w:eastAsia="Times New Roman" w:hAnsi="Helvetica" w:cs="Times New Roman"/>
          <w:color w:val="000000" w:themeColor="text1"/>
          <w:sz w:val="21"/>
          <w:szCs w:val="21"/>
          <w:lang w:eastAsia="en-GB"/>
        </w:rPr>
      </w:pPr>
      <w:r w:rsidRPr="00810B67">
        <w:rPr>
          <w:rFonts w:ascii="Helvetica" w:eastAsia="Times New Roman" w:hAnsi="Helvetica" w:cs="Times New Roman"/>
          <w:color w:val="000000" w:themeColor="text1"/>
          <w:sz w:val="21"/>
          <w:szCs w:val="21"/>
          <w:lang w:eastAsia="en-GB"/>
        </w:rPr>
        <w:t xml:space="preserve">three business days after the date on which </w:t>
      </w:r>
      <w:r w:rsidR="00F442DE" w:rsidRPr="00AE5FFC">
        <w:rPr>
          <w:rFonts w:ascii="Helvetica" w:eastAsia="Times New Roman" w:hAnsi="Helvetica" w:cs="Times New Roman"/>
          <w:color w:val="000000" w:themeColor="text1"/>
          <w:sz w:val="21"/>
          <w:szCs w:val="21"/>
          <w:lang w:eastAsia="en-GB"/>
        </w:rPr>
        <w:t>the Company</w:t>
      </w:r>
      <w:r w:rsidRPr="00810B67">
        <w:rPr>
          <w:rFonts w:ascii="Helvetica" w:eastAsia="Times New Roman" w:hAnsi="Helvetica" w:cs="Times New Roman"/>
          <w:color w:val="000000" w:themeColor="text1"/>
          <w:sz w:val="21"/>
          <w:szCs w:val="21"/>
          <w:lang w:eastAsia="en-GB"/>
        </w:rPr>
        <w:t xml:space="preserve"> receives the request; or</w:t>
      </w:r>
    </w:p>
    <w:p w14:paraId="19B1E530" w14:textId="77777777" w:rsidR="00810B67" w:rsidRPr="00810B67" w:rsidRDefault="00810B67" w:rsidP="00810B67">
      <w:pPr>
        <w:numPr>
          <w:ilvl w:val="0"/>
          <w:numId w:val="5"/>
        </w:numPr>
        <w:shd w:val="clear" w:color="auto" w:fill="FFFFFF"/>
        <w:spacing w:after="75"/>
        <w:rPr>
          <w:rFonts w:ascii="Helvetica" w:eastAsia="Times New Roman" w:hAnsi="Helvetica" w:cs="Times New Roman"/>
          <w:color w:val="000000" w:themeColor="text1"/>
          <w:sz w:val="21"/>
          <w:szCs w:val="21"/>
          <w:lang w:eastAsia="en-GB"/>
        </w:rPr>
      </w:pPr>
      <w:r w:rsidRPr="00810B67">
        <w:rPr>
          <w:rFonts w:ascii="Helvetica" w:eastAsia="Times New Roman" w:hAnsi="Helvetica" w:cs="Times New Roman"/>
          <w:color w:val="000000" w:themeColor="text1"/>
          <w:sz w:val="21"/>
          <w:szCs w:val="21"/>
          <w:lang w:eastAsia="en-GB"/>
        </w:rPr>
        <w:t xml:space="preserve">if </w:t>
      </w:r>
      <w:r w:rsidR="00F442DE" w:rsidRPr="00AE5FFC">
        <w:rPr>
          <w:rFonts w:ascii="Helvetica" w:eastAsia="Times New Roman" w:hAnsi="Helvetica" w:cs="Times New Roman"/>
          <w:color w:val="000000" w:themeColor="text1"/>
          <w:sz w:val="21"/>
          <w:szCs w:val="21"/>
          <w:lang w:eastAsia="en-GB"/>
        </w:rPr>
        <w:t>the Company</w:t>
      </w:r>
      <w:r w:rsidRPr="00810B67">
        <w:rPr>
          <w:rFonts w:ascii="Helvetica" w:eastAsia="Times New Roman" w:hAnsi="Helvetica" w:cs="Times New Roman"/>
          <w:color w:val="000000" w:themeColor="text1"/>
          <w:sz w:val="21"/>
          <w:szCs w:val="21"/>
          <w:lang w:eastAsia="en-GB"/>
        </w:rPr>
        <w:t xml:space="preserve"> is permitted to send the Document under the Corporations Act by a particular time, that time.</w:t>
      </w:r>
    </w:p>
    <w:p w14:paraId="2CC04E0C" w14:textId="77777777" w:rsidR="00AF57E8" w:rsidRPr="00D74F7D" w:rsidRDefault="00AF57E8" w:rsidP="00AF57E8">
      <w:pPr>
        <w:pStyle w:val="NormalWeb"/>
        <w:shd w:val="clear" w:color="auto" w:fill="FFFFFF"/>
        <w:spacing w:before="0" w:beforeAutospacing="0" w:after="150" w:afterAutospacing="0"/>
        <w:rPr>
          <w:rFonts w:ascii="Helvetica Neue" w:hAnsi="Helvetica Neue"/>
          <w:color w:val="000000" w:themeColor="text1"/>
          <w:sz w:val="21"/>
          <w:szCs w:val="21"/>
        </w:rPr>
      </w:pPr>
      <w:r w:rsidRPr="00D74F7D">
        <w:rPr>
          <w:rStyle w:val="Strong"/>
          <w:rFonts w:ascii="Helvetica Neue" w:hAnsi="Helvetica Neue"/>
          <w:color w:val="000000" w:themeColor="text1"/>
          <w:sz w:val="21"/>
          <w:szCs w:val="21"/>
        </w:rPr>
        <w:t>Notifying the Company of your election or request</w:t>
      </w:r>
    </w:p>
    <w:p w14:paraId="687EFAC6" w14:textId="318FC68F" w:rsidR="00AF57E8" w:rsidRPr="00D74F7D" w:rsidRDefault="00AF57E8" w:rsidP="00AF57E8">
      <w:pPr>
        <w:pStyle w:val="NormalWeb"/>
        <w:shd w:val="clear" w:color="auto" w:fill="FFFFFF"/>
        <w:spacing w:before="0" w:beforeAutospacing="0" w:after="150" w:afterAutospacing="0"/>
        <w:rPr>
          <w:rFonts w:ascii="Helvetica Neue" w:hAnsi="Helvetica Neue"/>
          <w:color w:val="000000" w:themeColor="text1"/>
          <w:sz w:val="21"/>
          <w:szCs w:val="21"/>
        </w:rPr>
      </w:pPr>
      <w:r w:rsidRPr="00D74F7D">
        <w:rPr>
          <w:rFonts w:ascii="Helvetica Neue" w:hAnsi="Helvetica Neue"/>
          <w:color w:val="000000" w:themeColor="text1"/>
          <w:sz w:val="21"/>
          <w:szCs w:val="21"/>
        </w:rPr>
        <w:t>You can make your election and/or request by contacting our share registry</w:t>
      </w:r>
      <w:r w:rsidR="000F187D" w:rsidRPr="00D74F7D">
        <w:rPr>
          <w:rFonts w:ascii="Helvetica Neue" w:hAnsi="Helvetica Neue"/>
          <w:color w:val="000000" w:themeColor="text1"/>
          <w:sz w:val="21"/>
          <w:szCs w:val="21"/>
        </w:rPr>
        <w:t xml:space="preserve">, </w:t>
      </w:r>
      <w:r>
        <w:rPr>
          <w:rFonts w:ascii="Helvetica Neue" w:hAnsi="Helvetica Neue"/>
          <w:color w:val="000000" w:themeColor="text1"/>
          <w:sz w:val="21"/>
          <w:szCs w:val="21"/>
        </w:rPr>
        <w:t>Automic Pty Ltd</w:t>
      </w:r>
      <w:r w:rsidR="000F187D" w:rsidRPr="00D74F7D">
        <w:rPr>
          <w:rFonts w:ascii="Helvetica Neue" w:hAnsi="Helvetica Neue"/>
          <w:color w:val="000000" w:themeColor="text1"/>
          <w:sz w:val="21"/>
          <w:szCs w:val="21"/>
        </w:rPr>
        <w:t>,</w:t>
      </w:r>
      <w:r w:rsidRPr="00D74F7D">
        <w:rPr>
          <w:rFonts w:ascii="Helvetica Neue" w:hAnsi="Helvetica Neue"/>
          <w:color w:val="000000" w:themeColor="text1"/>
          <w:sz w:val="21"/>
          <w:szCs w:val="21"/>
        </w:rPr>
        <w:t xml:space="preserve"> directly at</w:t>
      </w:r>
      <w:r w:rsidR="007837E0">
        <w:rPr>
          <w:rFonts w:ascii="Helvetica Neue" w:hAnsi="Helvetica Neue"/>
          <w:color w:val="000000" w:themeColor="text1"/>
          <w:sz w:val="21"/>
          <w:szCs w:val="21"/>
        </w:rPr>
        <w:t>:</w:t>
      </w:r>
    </w:p>
    <w:p w14:paraId="6A6764A7" w14:textId="63BE20F6" w:rsidR="00AF57E8" w:rsidRPr="00D74F7D" w:rsidRDefault="00AF57E8" w:rsidP="00AF57E8">
      <w:pPr>
        <w:pStyle w:val="NormalWeb"/>
        <w:shd w:val="clear" w:color="auto" w:fill="FFFFFF"/>
        <w:spacing w:before="0" w:beforeAutospacing="0" w:after="150" w:afterAutospacing="0"/>
        <w:rPr>
          <w:rFonts w:ascii="Helvetica Neue" w:hAnsi="Helvetica Neue"/>
          <w:color w:val="000000" w:themeColor="text1"/>
          <w:sz w:val="21"/>
          <w:szCs w:val="21"/>
        </w:rPr>
      </w:pPr>
      <w:r w:rsidRPr="00D74F7D">
        <w:rPr>
          <w:rFonts w:ascii="Helvetica Neue" w:hAnsi="Helvetica Neue"/>
          <w:color w:val="000000" w:themeColor="text1"/>
          <w:sz w:val="21"/>
          <w:szCs w:val="21"/>
        </w:rPr>
        <w:t>w: </w:t>
      </w:r>
      <w:r>
        <w:rPr>
          <w:rFonts w:ascii="Helvetica Neue" w:hAnsi="Helvetica Neue"/>
          <w:color w:val="000000" w:themeColor="text1"/>
          <w:sz w:val="21"/>
          <w:szCs w:val="21"/>
        </w:rPr>
        <w:t>https://investor.automic.com.au/</w:t>
      </w:r>
    </w:p>
    <w:p w14:paraId="1B8D5BFF" w14:textId="7BAC337E" w:rsidR="00AF57E8" w:rsidRDefault="00AF57E8" w:rsidP="00AF57E8">
      <w:pPr>
        <w:pStyle w:val="NormalWeb"/>
        <w:shd w:val="clear" w:color="auto" w:fill="FFFFFF"/>
        <w:spacing w:before="0" w:beforeAutospacing="0" w:after="150" w:afterAutospacing="0"/>
        <w:rPr>
          <w:rFonts w:ascii="Helvetica Neue" w:hAnsi="Helvetica Neue"/>
          <w:color w:val="000000" w:themeColor="text1"/>
          <w:sz w:val="21"/>
          <w:szCs w:val="21"/>
        </w:rPr>
      </w:pPr>
      <w:r w:rsidRPr="00D74F7D">
        <w:rPr>
          <w:rFonts w:ascii="Helvetica Neue" w:hAnsi="Helvetica Neue"/>
          <w:color w:val="000000" w:themeColor="text1"/>
          <w:sz w:val="21"/>
          <w:szCs w:val="21"/>
        </w:rPr>
        <w:t xml:space="preserve">p: </w:t>
      </w:r>
      <w:r>
        <w:rPr>
          <w:rFonts w:ascii="Helvetica Neue" w:hAnsi="Helvetica Neue"/>
          <w:color w:val="000000" w:themeColor="text1"/>
          <w:sz w:val="21"/>
          <w:szCs w:val="21"/>
        </w:rPr>
        <w:t>+61 1300 288 664</w:t>
      </w:r>
      <w:r w:rsidRPr="00D74F7D">
        <w:rPr>
          <w:rFonts w:ascii="Helvetica Neue" w:hAnsi="Helvetica Neue"/>
          <w:color w:val="000000" w:themeColor="text1"/>
          <w:sz w:val="21"/>
          <w:szCs w:val="21"/>
        </w:rPr>
        <w:t xml:space="preserve"> (within Australia) </w:t>
      </w:r>
      <w:r w:rsidR="00774F02">
        <w:rPr>
          <w:rFonts w:ascii="Helvetica Neue" w:hAnsi="Helvetica Neue"/>
          <w:color w:val="000000" w:themeColor="text1"/>
          <w:sz w:val="21"/>
          <w:szCs w:val="21"/>
        </w:rPr>
        <w:t xml:space="preserve">or </w:t>
      </w:r>
      <w:r>
        <w:rPr>
          <w:rFonts w:ascii="Helvetica Neue" w:hAnsi="Helvetica Neue"/>
          <w:color w:val="000000" w:themeColor="text1"/>
          <w:sz w:val="21"/>
          <w:szCs w:val="21"/>
        </w:rPr>
        <w:t>+61 (2) 9698 5414</w:t>
      </w:r>
      <w:r w:rsidR="007837E0" w:rsidRPr="007837E0">
        <w:rPr>
          <w:rFonts w:ascii="Helvetica Neue" w:hAnsi="Helvetica Neue"/>
          <w:color w:val="000000" w:themeColor="text1"/>
          <w:sz w:val="21"/>
          <w:szCs w:val="21"/>
        </w:rPr>
        <w:t xml:space="preserve"> </w:t>
      </w:r>
      <w:r w:rsidRPr="00D74F7D">
        <w:rPr>
          <w:rFonts w:ascii="Helvetica Neue" w:hAnsi="Helvetica Neue"/>
          <w:color w:val="000000" w:themeColor="text1"/>
          <w:sz w:val="21"/>
          <w:szCs w:val="21"/>
        </w:rPr>
        <w:t>(Overseas)</w:t>
      </w:r>
    </w:p>
    <w:p w14:paraId="33582C96" w14:textId="4B755FBB" w:rsidR="00694E18" w:rsidRPr="00D74F7D" w:rsidRDefault="00694E18" w:rsidP="00AF57E8">
      <w:pPr>
        <w:pStyle w:val="NormalWeb"/>
        <w:shd w:val="clear" w:color="auto" w:fill="FFFFFF"/>
        <w:spacing w:before="0" w:beforeAutospacing="0" w:after="150" w:afterAutospacing="0"/>
        <w:rPr>
          <w:rFonts w:ascii="Helvetica Neue" w:hAnsi="Helvetica Neue"/>
          <w:color w:val="000000" w:themeColor="text1"/>
          <w:sz w:val="21"/>
          <w:szCs w:val="21"/>
        </w:rPr>
      </w:pPr>
      <w:r>
        <w:rPr>
          <w:rFonts w:ascii="Helvetica Neue" w:hAnsi="Helvetica Neue"/>
          <w:color w:val="000000" w:themeColor="text1"/>
          <w:sz w:val="21"/>
          <w:szCs w:val="21"/>
        </w:rPr>
        <w:t>m: Level 5, 126 Phillip Street</w:t>
      </w:r>
      <w:r w:rsidRPr="009F6B98">
        <w:rPr>
          <w:rFonts w:ascii="Helvetica Neue" w:hAnsi="Helvetica Neue"/>
          <w:color w:val="000000" w:themeColor="text1"/>
          <w:sz w:val="21"/>
          <w:szCs w:val="21"/>
        </w:rPr>
        <w:t>,</w:t>
      </w:r>
      <w:r w:rsidR="00FF5A91">
        <w:rPr>
          <w:rFonts w:ascii="Helvetica Neue" w:hAnsi="Helvetica Neue"/>
          <w:color w:val="000000" w:themeColor="text1"/>
          <w:sz w:val="21"/>
          <w:szCs w:val="21"/>
        </w:rPr>
        <w:t xml:space="preserve"> </w:t>
      </w:r>
      <w:r>
        <w:rPr>
          <w:rFonts w:ascii="Helvetica Neue" w:hAnsi="Helvetica Neue"/>
          <w:color w:val="000000" w:themeColor="text1"/>
          <w:sz w:val="21"/>
          <w:szCs w:val="21"/>
        </w:rPr>
        <w:t>Sydney</w:t>
      </w:r>
      <w:r w:rsidR="00FF5A91" w:rsidRPr="00FF5A91">
        <w:rPr>
          <w:rFonts w:ascii="Helvetica Neue" w:hAnsi="Helvetica Neue"/>
          <w:color w:val="000000" w:themeColor="text1"/>
          <w:sz w:val="21"/>
          <w:szCs w:val="21"/>
        </w:rPr>
        <w:t>,</w:t>
      </w:r>
      <w:r w:rsidRPr="009F6B98">
        <w:rPr>
          <w:rFonts w:ascii="Helvetica Neue" w:hAnsi="Helvetica Neue"/>
          <w:color w:val="000000" w:themeColor="text1"/>
          <w:sz w:val="21"/>
          <w:szCs w:val="21"/>
        </w:rPr>
        <w:t xml:space="preserve"> </w:t>
      </w:r>
      <w:r>
        <w:rPr>
          <w:rFonts w:ascii="Helvetica Neue" w:hAnsi="Helvetica Neue"/>
          <w:color w:val="000000" w:themeColor="text1"/>
          <w:sz w:val="21"/>
          <w:szCs w:val="21"/>
        </w:rPr>
        <w:t>New South Wales</w:t>
      </w:r>
      <w:r w:rsidRPr="009F6B98">
        <w:rPr>
          <w:rFonts w:ascii="Helvetica Neue" w:hAnsi="Helvetica Neue"/>
          <w:color w:val="000000" w:themeColor="text1"/>
          <w:sz w:val="21"/>
          <w:szCs w:val="21"/>
        </w:rPr>
        <w:t xml:space="preserve"> </w:t>
      </w:r>
      <w:r>
        <w:rPr>
          <w:rFonts w:ascii="Helvetica Neue" w:hAnsi="Helvetica Neue"/>
          <w:color w:val="000000" w:themeColor="text1"/>
          <w:sz w:val="21"/>
          <w:szCs w:val="21"/>
        </w:rPr>
        <w:t>2000</w:t>
      </w:r>
    </w:p>
    <w:p w14:paraId="190F0CBF" w14:textId="3A6F8430" w:rsidR="00AF57E8" w:rsidRPr="00D74F7D" w:rsidRDefault="00AF57E8" w:rsidP="00AF57E8">
      <w:pPr>
        <w:pStyle w:val="NormalWeb"/>
        <w:shd w:val="clear" w:color="auto" w:fill="FFFFFF"/>
        <w:spacing w:before="0" w:beforeAutospacing="0" w:after="150" w:afterAutospacing="0"/>
        <w:rPr>
          <w:rFonts w:ascii="Helvetica Neue" w:hAnsi="Helvetica Neue"/>
          <w:color w:val="000000" w:themeColor="text1"/>
          <w:sz w:val="21"/>
          <w:szCs w:val="21"/>
        </w:rPr>
      </w:pPr>
      <w:r w:rsidRPr="00D74F7D">
        <w:rPr>
          <w:rFonts w:ascii="Helvetica Neue" w:hAnsi="Helvetica Neue"/>
          <w:color w:val="000000" w:themeColor="text1"/>
          <w:sz w:val="21"/>
          <w:szCs w:val="21"/>
        </w:rPr>
        <w:t>e: </w:t>
      </w:r>
      <w:r w:rsidR="009948CF">
        <w:rPr>
          <w:rFonts w:ascii="Helvetica Neue" w:hAnsi="Helvetica Neue"/>
          <w:color w:val="000000" w:themeColor="text1"/>
          <w:sz w:val="21"/>
          <w:szCs w:val="21"/>
        </w:rPr>
        <w:t>hello</w:t>
      </w:r>
      <w:r>
        <w:rPr>
          <w:rFonts w:ascii="Helvetica Neue" w:hAnsi="Helvetica Neue"/>
          <w:color w:val="000000" w:themeColor="text1"/>
          <w:sz w:val="21"/>
          <w:szCs w:val="21"/>
        </w:rPr>
        <w:t>@automic.com.au</w:t>
      </w:r>
    </w:p>
    <w:p w14:paraId="37F8C4D3" w14:textId="77777777" w:rsidR="00FB454C" w:rsidRPr="00FF5A91" w:rsidRDefault="00FB454C" w:rsidP="00FF5A91">
      <w:pPr>
        <w:pStyle w:val="NormalWeb"/>
        <w:shd w:val="clear" w:color="auto" w:fill="FFFFFF"/>
        <w:spacing w:before="0" w:beforeAutospacing="0" w:after="150" w:afterAutospacing="0"/>
        <w:rPr>
          <w:rFonts w:ascii="Helvetica Neue" w:hAnsi="Helvetica Neue"/>
          <w:color w:val="000000" w:themeColor="text1"/>
          <w:sz w:val="21"/>
          <w:szCs w:val="21"/>
        </w:rPr>
      </w:pPr>
    </w:p>
    <w:sectPr w:rsidR="00FB454C" w:rsidRPr="00FF5A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3454B"/>
    <w:multiLevelType w:val="multilevel"/>
    <w:tmpl w:val="08BEC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575D8A"/>
    <w:multiLevelType w:val="multilevel"/>
    <w:tmpl w:val="7130A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1870C1"/>
    <w:multiLevelType w:val="multilevel"/>
    <w:tmpl w:val="C2A6D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90426B"/>
    <w:multiLevelType w:val="multilevel"/>
    <w:tmpl w:val="9D02E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AA77E7"/>
    <w:multiLevelType w:val="multilevel"/>
    <w:tmpl w:val="3E2A3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1634679">
    <w:abstractNumId w:val="3"/>
  </w:num>
  <w:num w:numId="2" w16cid:durableId="62216911">
    <w:abstractNumId w:val="2"/>
  </w:num>
  <w:num w:numId="3" w16cid:durableId="668020136">
    <w:abstractNumId w:val="1"/>
  </w:num>
  <w:num w:numId="4" w16cid:durableId="1033388585">
    <w:abstractNumId w:val="4"/>
  </w:num>
  <w:num w:numId="5" w16cid:durableId="1360470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7E8"/>
    <w:rsid w:val="00010BCB"/>
    <w:rsid w:val="0006362B"/>
    <w:rsid w:val="0008443E"/>
    <w:rsid w:val="000F187D"/>
    <w:rsid w:val="001C77FB"/>
    <w:rsid w:val="002F3782"/>
    <w:rsid w:val="0030508F"/>
    <w:rsid w:val="003372DF"/>
    <w:rsid w:val="00485168"/>
    <w:rsid w:val="00497685"/>
    <w:rsid w:val="005019C0"/>
    <w:rsid w:val="0053175A"/>
    <w:rsid w:val="00595EBD"/>
    <w:rsid w:val="005B1C20"/>
    <w:rsid w:val="005B63FA"/>
    <w:rsid w:val="006307BB"/>
    <w:rsid w:val="0063600F"/>
    <w:rsid w:val="00671832"/>
    <w:rsid w:val="00694E18"/>
    <w:rsid w:val="00740BA0"/>
    <w:rsid w:val="00774F02"/>
    <w:rsid w:val="007837E0"/>
    <w:rsid w:val="007E7887"/>
    <w:rsid w:val="00810B67"/>
    <w:rsid w:val="0084295E"/>
    <w:rsid w:val="00844A60"/>
    <w:rsid w:val="009948CF"/>
    <w:rsid w:val="009A7AB0"/>
    <w:rsid w:val="009F6B98"/>
    <w:rsid w:val="009F70E9"/>
    <w:rsid w:val="009F77F7"/>
    <w:rsid w:val="00A2010E"/>
    <w:rsid w:val="00A518B4"/>
    <w:rsid w:val="00A97BC8"/>
    <w:rsid w:val="00AE5FFC"/>
    <w:rsid w:val="00AF57E8"/>
    <w:rsid w:val="00B61DB7"/>
    <w:rsid w:val="00BB6A49"/>
    <w:rsid w:val="00C34210"/>
    <w:rsid w:val="00CF271D"/>
    <w:rsid w:val="00D74F7D"/>
    <w:rsid w:val="00E50319"/>
    <w:rsid w:val="00F143C0"/>
    <w:rsid w:val="00F442DE"/>
    <w:rsid w:val="00FB454C"/>
    <w:rsid w:val="00FF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622C57"/>
  <w15:chartTrackingRefBased/>
  <w15:docId w15:val="{3CBF0D56-6782-FD4C-8439-A994A58B6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7E8"/>
    <w:rPr>
      <w:sz w:val="22"/>
      <w:szCs w:val="2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AF57E8"/>
    <w:pPr>
      <w:spacing w:before="100" w:beforeAutospacing="1" w:after="100" w:afterAutospacing="1"/>
      <w:outlineLvl w:val="1"/>
    </w:pPr>
    <w:rPr>
      <w:rFonts w:ascii="Calibri" w:eastAsia="Times New Roman" w:hAnsi="Calibri" w:cs="Calibri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F57E8"/>
    <w:rPr>
      <w:rFonts w:ascii="Calibri" w:eastAsia="Times New Roman" w:hAnsi="Calibri" w:cs="Calibri"/>
      <w:b/>
      <w:bCs/>
      <w:sz w:val="36"/>
      <w:szCs w:val="36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AF57E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F57E8"/>
    <w:pPr>
      <w:spacing w:before="100" w:beforeAutospacing="1" w:after="100" w:afterAutospacing="1"/>
    </w:pPr>
    <w:rPr>
      <w:rFonts w:ascii="Calibri" w:eastAsia="Times New Roman" w:hAnsi="Calibri" w:cs="Calibri"/>
      <w:lang w:eastAsia="en-GB"/>
    </w:rPr>
  </w:style>
  <w:style w:type="character" w:styleId="Strong">
    <w:name w:val="Strong"/>
    <w:basedOn w:val="DefaultParagraphFont"/>
    <w:uiPriority w:val="22"/>
    <w:qFormat/>
    <w:rsid w:val="00AF57E8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0F187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8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492</Words>
  <Characters>2806</Characters>
  <Application>Microsoft Office Word</Application>
  <DocSecurity>0</DocSecurity>
  <Lines>23</Lines>
  <Paragraphs>6</Paragraphs>
  <ScaleCrop>false</ScaleCrop>
  <Company>Coghlan Duffy Lawyers</Company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Charly Duffy</dc:creator>
  <cp:keywords/>
  <dc:description/>
  <cp:lastModifiedBy>Carlie Hodges</cp:lastModifiedBy>
  <cp:revision>3</cp:revision>
  <dcterms:created xsi:type="dcterms:W3CDTF">2022-11-08T00:16:00Z</dcterms:created>
  <dcterms:modified xsi:type="dcterms:W3CDTF">2023-01-18T00:12:00Z</dcterms:modified>
</cp:coreProperties>
</file>